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3A" w:rsidRDefault="00DD253A" w:rsidP="00952F92">
      <w:pPr>
        <w:jc w:val="both"/>
      </w:pPr>
      <w:r>
        <w:tab/>
      </w:r>
      <w:r>
        <w:tab/>
      </w:r>
      <w:r>
        <w:tab/>
      </w:r>
      <w:r>
        <w:tab/>
      </w:r>
      <w:r>
        <w:tab/>
      </w:r>
      <w:r>
        <w:tab/>
      </w:r>
      <w:r>
        <w:tab/>
        <w:t>Sadkowice, 22 października 2014r.</w:t>
      </w:r>
    </w:p>
    <w:p w:rsidR="00EA4347" w:rsidRDefault="00952F92" w:rsidP="00952F92">
      <w:pPr>
        <w:jc w:val="both"/>
      </w:pPr>
      <w:r>
        <w:t>GO.271.1.2014</w:t>
      </w:r>
    </w:p>
    <w:p w:rsidR="00231BE5" w:rsidRDefault="00F74B67" w:rsidP="00952F92">
      <w:pPr>
        <w:jc w:val="both"/>
      </w:pPr>
      <w:r>
        <w:tab/>
      </w:r>
      <w:r>
        <w:tab/>
      </w:r>
      <w:r>
        <w:tab/>
      </w:r>
      <w:r>
        <w:tab/>
      </w:r>
      <w:r>
        <w:tab/>
      </w:r>
      <w:r>
        <w:tab/>
      </w:r>
      <w:r>
        <w:tab/>
      </w:r>
      <w:r w:rsidR="00DD253A">
        <w:tab/>
      </w:r>
      <w:r w:rsidR="00DD253A">
        <w:tab/>
      </w:r>
      <w:r w:rsidR="00DD253A">
        <w:tab/>
      </w:r>
    </w:p>
    <w:p w:rsidR="00485DD2" w:rsidRDefault="00827F69" w:rsidP="00952F92">
      <w:pPr>
        <w:jc w:val="both"/>
        <w:rPr>
          <w:b/>
        </w:rPr>
      </w:pPr>
      <w:r>
        <w:rPr>
          <w:b/>
        </w:rPr>
        <w:t xml:space="preserve">W Specyfikacji Istotnych Warunków Zamówienia </w:t>
      </w:r>
      <w:r w:rsidR="00952F92">
        <w:rPr>
          <w:b/>
        </w:rPr>
        <w:t xml:space="preserve">do przetargu nieograniczonego na </w:t>
      </w:r>
      <w:r w:rsidR="00275A03">
        <w:rPr>
          <w:b/>
        </w:rPr>
        <w:t>„O</w:t>
      </w:r>
      <w:r w:rsidR="00952F92">
        <w:rPr>
          <w:b/>
        </w:rPr>
        <w:t>dbieranie</w:t>
      </w:r>
      <w:r w:rsidR="000374DE">
        <w:rPr>
          <w:b/>
        </w:rPr>
        <w:t xml:space="preserve"> </w:t>
      </w:r>
      <w:r w:rsidR="00485DD2">
        <w:rPr>
          <w:b/>
        </w:rPr>
        <w:t>i zagospodarowanie odpadów komunalnych od właścicieli nieruchomości zamieszkałych na terenie Gminy Sadkowice”</w:t>
      </w:r>
      <w:r>
        <w:rPr>
          <w:b/>
        </w:rPr>
        <w:t xml:space="preserve"> dokonuje się następujących zmian:</w:t>
      </w:r>
    </w:p>
    <w:p w:rsidR="00485DD2" w:rsidRDefault="003E5C28" w:rsidP="003E5C28">
      <w:pPr>
        <w:jc w:val="both"/>
      </w:pPr>
      <w:r>
        <w:t xml:space="preserve">1) </w:t>
      </w:r>
      <w:r w:rsidR="00485DD2">
        <w:t>Dotyczy rozdział III pkt 3.2.1 n) SIWZ</w:t>
      </w:r>
      <w:r w:rsidR="00827F69">
        <w:t>, jest</w:t>
      </w:r>
      <w:r w:rsidR="00485DD2">
        <w:t>:</w:t>
      </w:r>
    </w:p>
    <w:p w:rsidR="00485DD2" w:rsidRDefault="00485DD2" w:rsidP="00485DD2">
      <w:pPr>
        <w:jc w:val="both"/>
      </w:pPr>
      <w:r>
        <w:t>„</w:t>
      </w:r>
      <w:r w:rsidRPr="00485DD2">
        <w:t>Wykonawca odbiera również odpady z Gminnego Punktu Selektywnego Zbierania Odpadów Wielkogabarytowych (GPSZOW) tj. odpady wielkogabarytowe, gruz poremontowy i rozbiórkowy, zużyte opony, zużyte urządzenia elektryczne i elektroniczne.</w:t>
      </w:r>
      <w:r>
        <w:t>”</w:t>
      </w:r>
    </w:p>
    <w:p w:rsidR="00485DD2" w:rsidRDefault="00827F69" w:rsidP="00485DD2">
      <w:pPr>
        <w:jc w:val="both"/>
      </w:pPr>
      <w:r>
        <w:t>Z</w:t>
      </w:r>
      <w:r w:rsidR="007C5F1A">
        <w:t>danie drugi</w:t>
      </w:r>
      <w:r w:rsidR="005C3C41">
        <w:t>e</w:t>
      </w:r>
      <w:r w:rsidR="007C5F1A">
        <w:t xml:space="preserve"> w literze n) w rozdziale III pkt 3.2.1. SIWZ otrzymuje następujące brzmienie:</w:t>
      </w:r>
    </w:p>
    <w:p w:rsidR="007C5F1A" w:rsidRPr="007C5F1A" w:rsidRDefault="007C5F1A" w:rsidP="00485DD2">
      <w:pPr>
        <w:jc w:val="both"/>
        <w:rPr>
          <w:b/>
        </w:rPr>
      </w:pPr>
      <w:r w:rsidRPr="007C5F1A">
        <w:rPr>
          <w:b/>
        </w:rPr>
        <w:t>„Wykonawca odbiera również odpady z Gminnego Punktu Selektywnego Zbierania Odpadów Wielkogabarytowych (GPSZOW), znajdującego się w miejscowości Sadkowice, na działce 378 – dawna baza SKR, tj. w szczególności: odpady wielkogabarytowe (kod odpadu 20 03 07), gruz poremontowy i rozbiórkowy (kod odpadu 17 01 01, 17 01 02), zużyte opony (kod odpadu 16 01 03) – do rozmiaru 1250x400 mm, zużyte urządzenia elektryczne i elektroniczne (kod odpadu 20 01 36, 20 01 35).”</w:t>
      </w:r>
    </w:p>
    <w:p w:rsidR="007C5F1A" w:rsidRDefault="003E5C28" w:rsidP="00485DD2">
      <w:pPr>
        <w:jc w:val="both"/>
      </w:pPr>
      <w:r>
        <w:t xml:space="preserve">2) </w:t>
      </w:r>
      <w:r w:rsidR="009C0F46">
        <w:t>Dotyczy rozdział III pkt 3.2.1. c) SIWZ</w:t>
      </w:r>
      <w:r>
        <w:t>,</w:t>
      </w:r>
      <w:r w:rsidR="00C505B5">
        <w:t xml:space="preserve"> </w:t>
      </w:r>
      <w:bookmarkStart w:id="0" w:name="_GoBack"/>
      <w:bookmarkEnd w:id="0"/>
      <w:r>
        <w:t>jest</w:t>
      </w:r>
      <w:r w:rsidR="009C0F46">
        <w:t>:</w:t>
      </w:r>
    </w:p>
    <w:p w:rsidR="009C0F46" w:rsidRDefault="009C0F46" w:rsidP="009C0F46">
      <w:pPr>
        <w:jc w:val="both"/>
      </w:pPr>
      <w:r>
        <w:t>„</w:t>
      </w:r>
      <w:r w:rsidRPr="009C0F46">
        <w:t>Wykonawca ma obowiązek wyposażenia miejsc gromadzenia odpadów w niezbędne pojemniki i worki w terminie 5 dni od dnia podpisania umowy. Na potwierdzenie dostarczenia pojemników Wykonawca przedłoży Zamawiającemu w terminie 10 dni od dnia podpisania umowy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trzydniowych w godzinach 7:00 – 20:00.</w:t>
      </w:r>
      <w:r>
        <w:t>”</w:t>
      </w:r>
    </w:p>
    <w:p w:rsidR="009C0F46" w:rsidRDefault="003E5C28" w:rsidP="009C0F46">
      <w:pPr>
        <w:jc w:val="both"/>
      </w:pPr>
      <w:r>
        <w:t>L</w:t>
      </w:r>
      <w:r w:rsidR="005C3C41">
        <w:t>iter</w:t>
      </w:r>
      <w:r>
        <w:t>a</w:t>
      </w:r>
      <w:r w:rsidR="005C3C41">
        <w:t xml:space="preserve"> c) w rozdziale III pkt 3.2.1. SIWZ, </w:t>
      </w:r>
      <w:r>
        <w:t>otrzymuje</w:t>
      </w:r>
      <w:r w:rsidR="005C3C41">
        <w:t xml:space="preserve"> następujące brzmienie:</w:t>
      </w:r>
    </w:p>
    <w:p w:rsidR="0033715D" w:rsidRPr="009931DC" w:rsidRDefault="005C3C41" w:rsidP="005C3C41">
      <w:pPr>
        <w:jc w:val="both"/>
        <w:rPr>
          <w:b/>
        </w:rPr>
      </w:pPr>
      <w:r w:rsidRPr="009931DC">
        <w:rPr>
          <w:b/>
        </w:rPr>
        <w:t>„Wykonawca ma obowiązek wyposażenia miejsc gromadzenia odpadów w niezbędne pojemniki i worki</w:t>
      </w:r>
      <w:r w:rsidR="00197773" w:rsidRPr="009931DC">
        <w:rPr>
          <w:b/>
        </w:rPr>
        <w:t xml:space="preserve"> w </w:t>
      </w:r>
      <w:r w:rsidR="00194619">
        <w:rPr>
          <w:b/>
        </w:rPr>
        <w:t>terminie 10 dni od dnia rozpoczęcia obowiązywania umowy.</w:t>
      </w:r>
      <w:r w:rsidRPr="009931DC">
        <w:rPr>
          <w:b/>
        </w:rPr>
        <w:t xml:space="preserve"> Na potwierdzenie dostarczenia pojemników Wykonawca przedłoży Zamawiającemu w terminie 10 dni od dnia </w:t>
      </w:r>
      <w:r w:rsidR="00071AE7" w:rsidRPr="009931DC">
        <w:rPr>
          <w:b/>
        </w:rPr>
        <w:t>rozpoczęcia obowiązywania</w:t>
      </w:r>
      <w:r w:rsidRPr="009931DC">
        <w:rPr>
          <w:b/>
        </w:rPr>
        <w:t xml:space="preserve"> umowy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w:t>
      </w:r>
      <w:r w:rsidRPr="009931DC">
        <w:rPr>
          <w:b/>
        </w:rPr>
        <w:lastRenderedPageBreak/>
        <w:t>nieruchomości pod wskazanym adresem w odstępach co najmniej trzydniowych w godzinach 7:00 – 20:00.</w:t>
      </w:r>
      <w:r w:rsidR="00197773" w:rsidRPr="009931DC">
        <w:rPr>
          <w:b/>
        </w:rPr>
        <w:t xml:space="preserve"> Zamawiający będzie aktualizował</w:t>
      </w:r>
      <w:r w:rsidR="00071AE7" w:rsidRPr="009931DC">
        <w:rPr>
          <w:b/>
        </w:rPr>
        <w:t xml:space="preserve"> wykaz nieruchomości w systemie miesięcznym i przekazywał go Wykonawcy do ostatniego dnia każdego miesiąca z mocą obowiązującą od pierwszego dnia następnego miesiąca.</w:t>
      </w:r>
      <w:r w:rsidR="0033715D" w:rsidRPr="009931DC">
        <w:rPr>
          <w:b/>
        </w:rPr>
        <w:t>”</w:t>
      </w:r>
    </w:p>
    <w:p w:rsidR="0033715D" w:rsidRDefault="003E5C28" w:rsidP="005C3C41">
      <w:pPr>
        <w:jc w:val="both"/>
      </w:pPr>
      <w:r>
        <w:t>3) D</w:t>
      </w:r>
      <w:r w:rsidR="0033715D">
        <w:t>otyczy rozdziału III pkt 3.2.1. d) SIWZ:</w:t>
      </w:r>
    </w:p>
    <w:p w:rsidR="00123F57" w:rsidRDefault="00123F57" w:rsidP="00123F57">
      <w:pPr>
        <w:jc w:val="both"/>
      </w:pPr>
      <w:r>
        <w:t>- po kropce dodaje kolejne zdania o następującym brzmieniu:</w:t>
      </w:r>
    </w:p>
    <w:p w:rsidR="00123F57" w:rsidRDefault="00123F57" w:rsidP="00123F57">
      <w:pPr>
        <w:jc w:val="both"/>
        <w:rPr>
          <w:b/>
        </w:rPr>
      </w:pPr>
      <w:r>
        <w:rPr>
          <w:b/>
        </w:rPr>
        <w:t xml:space="preserve">„Odbiór odpadów będzie następował z pojemników wystawionych przez właścicieli nieruchomości na zewnątrz posesji, przy najbliższej </w:t>
      </w:r>
      <w:r w:rsidR="004A0061">
        <w:rPr>
          <w:b/>
        </w:rPr>
        <w:t xml:space="preserve">drodze wewnętrznej, gminnej lub powiatowej, w miejscu zapewniającym swobodny dojazd specjalistycznym pojazdem. </w:t>
      </w:r>
      <w:r w:rsidR="00194619">
        <w:rPr>
          <w:b/>
        </w:rPr>
        <w:t>Zamawiający i Wykonawca uzgodnią</w:t>
      </w:r>
      <w:r w:rsidR="004A0061">
        <w:rPr>
          <w:b/>
        </w:rPr>
        <w:t xml:space="preserve"> wykaz miejsc o utrudnionym dojeździe do miejsc odbioru odpadów, a w przypadku braku możliwości dojazdu wyznacz</w:t>
      </w:r>
      <w:r w:rsidR="00194619">
        <w:rPr>
          <w:b/>
        </w:rPr>
        <w:t>ą</w:t>
      </w:r>
      <w:r w:rsidR="004A0061">
        <w:rPr>
          <w:b/>
        </w:rPr>
        <w:t xml:space="preserve"> zastępcze miejsce odbioru odpadów dla tych nieruchomości</w:t>
      </w:r>
      <w:r w:rsidR="00194619">
        <w:rPr>
          <w:b/>
        </w:rPr>
        <w:t xml:space="preserve">. </w:t>
      </w:r>
      <w:r w:rsidR="004A0061">
        <w:rPr>
          <w:b/>
        </w:rPr>
        <w:t xml:space="preserve"> Odpady odebrane z zastępczego miejsca odbioru, Wykonawca zaliczy do ilości odebranych odpadów w ramach obowiązującej umowy o zamówienie publiczne.</w:t>
      </w:r>
      <w:r w:rsidR="00194619">
        <w:rPr>
          <w:b/>
        </w:rPr>
        <w:t>”</w:t>
      </w:r>
    </w:p>
    <w:p w:rsidR="004A4A76" w:rsidRDefault="003E5C28" w:rsidP="00123F57">
      <w:pPr>
        <w:jc w:val="both"/>
      </w:pPr>
      <w:r>
        <w:t xml:space="preserve">4) </w:t>
      </w:r>
      <w:r w:rsidR="004A4A76">
        <w:t>Dotyczy rozdział III pkt 3.2.1. k) SIWZ</w:t>
      </w:r>
      <w:r>
        <w:t>, jest:</w:t>
      </w:r>
    </w:p>
    <w:p w:rsidR="004A4A76" w:rsidRDefault="004A4A76" w:rsidP="004A4A76">
      <w:pPr>
        <w:jc w:val="both"/>
      </w:pPr>
      <w:r>
        <w:t>„</w:t>
      </w:r>
      <w:r w:rsidRPr="004A4A76">
        <w:t>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i informuje o tym fakcie właściciela nieruchomości. Wykonawca zobowiązany jest w terminie 2 dni roboczych od dnia zaistnienia opisanej sytuacji do pisemnego lub drogą elektroniczną poinformowania Zamawiającego o niewywiązaniu się z obowiązków segregacji odpadów przez właściciela nieruchomości. Do informacji Wykonawca zobowiązany jest załączyć dokumentację – nagrania bądź zdjęcia wykonane kamerą, aparatem fotograficznym,  telefonem bądź innym urządzeniem rejestrującym obrazy (z funkcją rejestracji obrazów wysokiej jakości) i protokół z zaistnienia takiego zdarzenia. Z dokumentacji musi jednoznacznie wynikać, jakiej dotyczy nieruchomości, w jakim dniu i o jakiej godzinie doszło do ustalenia ww. zdarzenia. Dokumentacja musi być wykonana na poziomie umożliwiającym wydanie przez Zamawiającego decyzji administracyjnej naliczającej zmianę wysokości opłaty.</w:t>
      </w:r>
      <w:r>
        <w:t>”</w:t>
      </w:r>
    </w:p>
    <w:p w:rsidR="004A4A76" w:rsidRDefault="004A4A76" w:rsidP="004A4A76">
      <w:pPr>
        <w:jc w:val="both"/>
      </w:pPr>
      <w:r>
        <w:t>W rozdziale III pkt 3.2.1 k) dodaje się kolejne zdanie:</w:t>
      </w:r>
    </w:p>
    <w:p w:rsidR="001A0765" w:rsidRDefault="004A4A76" w:rsidP="001A0765">
      <w:pPr>
        <w:jc w:val="both"/>
        <w:rPr>
          <w:b/>
        </w:rPr>
      </w:pPr>
      <w:r>
        <w:rPr>
          <w:b/>
        </w:rPr>
        <w:t>„</w:t>
      </w:r>
      <w:r w:rsidR="001A0765">
        <w:rPr>
          <w:b/>
        </w:rPr>
        <w:t>W</w:t>
      </w:r>
      <w:r w:rsidR="001A0765" w:rsidRPr="001A0765">
        <w:rPr>
          <w:b/>
        </w:rPr>
        <w:t xml:space="preserve"> przypadku stwierdzenia</w:t>
      </w:r>
      <w:r w:rsidR="001A0765">
        <w:rPr>
          <w:b/>
        </w:rPr>
        <w:t xml:space="preserve"> przez Wykonawcę</w:t>
      </w:r>
      <w:r w:rsidR="001A0765" w:rsidRPr="001A0765">
        <w:rPr>
          <w:b/>
        </w:rPr>
        <w:t>, że właściciel nieruchomości nie wywiązuje się z obowiązku segregacji odpadów, Wykonawca odbiera odpady jako zmieszane, w tym samym dniu, w którym stwierdzono zaistnienie nieprawidłowości.</w:t>
      </w:r>
      <w:r w:rsidR="001A0765">
        <w:rPr>
          <w:b/>
        </w:rPr>
        <w:t>”</w:t>
      </w:r>
    </w:p>
    <w:p w:rsidR="00E924E7" w:rsidRDefault="003E5C28" w:rsidP="00123F57">
      <w:pPr>
        <w:jc w:val="both"/>
      </w:pPr>
      <w:r>
        <w:t xml:space="preserve">5) </w:t>
      </w:r>
      <w:r w:rsidR="00E924E7">
        <w:t>Dotyczy rozdział III pkt 3.2.1. h)</w:t>
      </w:r>
      <w:r>
        <w:t xml:space="preserve"> SIWZ, jest</w:t>
      </w:r>
      <w:r w:rsidR="00E924E7">
        <w:t>:</w:t>
      </w:r>
    </w:p>
    <w:p w:rsidR="00E924E7" w:rsidRDefault="00E924E7" w:rsidP="00E924E7">
      <w:pPr>
        <w:jc w:val="both"/>
      </w:pPr>
      <w:r>
        <w:rPr>
          <w:b/>
        </w:rPr>
        <w:t>„</w:t>
      </w:r>
      <w:r w:rsidRPr="00E924E7">
        <w:rPr>
          <w:b/>
        </w:rPr>
        <w:t>h)</w:t>
      </w:r>
      <w:r w:rsidRPr="00E924E7">
        <w:t xml:space="preserve"> Szczegółowy wykaz adresów nieruchomości zamieszkanych oraz miejsc do gromadzenia odpadów, które powinny zostać wyposażone w pojemniki i worki, ich rodzaj oraz ilość Zamawiający dostarczy Wykonawcy, który złoży najkorzystniejszą ofertę przed zawarciem umowy na odbiór i zagospodarowanie odpadów wraz ze szczegółowym wykazem punktów odbioru objętych przedmiotem zamówienia. Harmonogram wywozu odpadów komunalnych, przed podpisaniem umowy sporządzi Wykonawca, którego oferta zostanie oceniona jako oferta najkorzystniejsza. Wykonawca zobowiązany jest sporządzić harmonogramy (w formie papierowej i elektronicznej) na </w:t>
      </w:r>
      <w:r w:rsidRPr="00E924E7">
        <w:lastRenderedPageBreak/>
        <w:t>wszystkie miesiące trwania umowy. Harmonogram na rok 2015 Wykonawca przedstawi Zamawiającemu do akceptacji w terminie 5 dni od dnia podpisania umowy. Każdorazowa zmiana harmonogramu wywozu odpadów wymaga akceptacji ze strony Zamawiającego. Zaktualizowany harmonogram sporządza Wykonawca.</w:t>
      </w:r>
      <w:r>
        <w:t>”</w:t>
      </w:r>
    </w:p>
    <w:p w:rsidR="00F74B67" w:rsidRDefault="003E5C28" w:rsidP="00E924E7">
      <w:pPr>
        <w:jc w:val="both"/>
      </w:pPr>
      <w:r>
        <w:t>W</w:t>
      </w:r>
      <w:r w:rsidR="00F74B67" w:rsidRPr="00F74B67">
        <w:t xml:space="preserve"> </w:t>
      </w:r>
      <w:r w:rsidR="00F74B67">
        <w:t>rozdzia</w:t>
      </w:r>
      <w:r w:rsidR="00F74B67">
        <w:t>le</w:t>
      </w:r>
      <w:r w:rsidR="00F74B67">
        <w:t xml:space="preserve"> III pkt 3.2.1. h)</w:t>
      </w:r>
      <w:r w:rsidR="00F74B67">
        <w:t xml:space="preserve"> otrzymuje następujące brzmienie</w:t>
      </w:r>
      <w:r w:rsidR="00F74B67">
        <w:t>:</w:t>
      </w:r>
      <w:r w:rsidR="00F74B67">
        <w:t xml:space="preserve"> </w:t>
      </w:r>
    </w:p>
    <w:p w:rsidR="00F74B67" w:rsidRPr="00F74B67" w:rsidRDefault="00F74B67" w:rsidP="00F74B67">
      <w:pPr>
        <w:jc w:val="both"/>
        <w:rPr>
          <w:b/>
        </w:rPr>
      </w:pPr>
      <w:r>
        <w:rPr>
          <w:b/>
        </w:rPr>
        <w:t>„</w:t>
      </w:r>
      <w:r w:rsidRPr="00F74B67">
        <w:rPr>
          <w:b/>
        </w:rPr>
        <w:t xml:space="preserve">Szczegółowy wykaz adresów nieruchomości zamieszkanych oraz miejsc do gromadzenia odpadów, które powinny zostać wyposażone w pojemniki i worki, ich rodzaj oraz ilość Zamawiający dostarczy Wykonawcy, który złoży najkorzystniejszą ofertę przed zawarciem umowy na odbiór i zagospodarowanie odpadów wraz ze szczegółowym wykazem punktów odbioru objętych przedmiotem zamówienia. Harmonogram wywozu odpadów komunalnych, przed podpisaniem umowy sporządzi Wykonawca, którego oferta zostanie oceniona jako oferta najkorzystniejsza. Wykonawca zobowiązany jest sporządzić harmonogramy (w formie papierowej i elektronicznej) na wszystkie miesiące trwania umowy. Harmonogram na rok 2015 Wykonawca przedstawi Zamawiającemu do akceptacji w terminie </w:t>
      </w:r>
      <w:r>
        <w:rPr>
          <w:b/>
        </w:rPr>
        <w:t>10</w:t>
      </w:r>
      <w:r w:rsidRPr="00F74B67">
        <w:rPr>
          <w:b/>
        </w:rPr>
        <w:t xml:space="preserve"> dni od dnia podpisania umowy</w:t>
      </w:r>
      <w:r>
        <w:rPr>
          <w:b/>
        </w:rPr>
        <w:t xml:space="preserve"> i nie później niż na 2 dni przed rozpoczęciem odbioru odpadów komunalnych.</w:t>
      </w:r>
      <w:r w:rsidRPr="00F74B67">
        <w:rPr>
          <w:b/>
        </w:rPr>
        <w:t xml:space="preserve"> Każdorazowa zmiana harmonogramu wywozu odpadów wymaga akceptacji ze strony Zamawiającego. Zaktualizowany harmonogram sporządza Wykonawca.</w:t>
      </w:r>
      <w:r>
        <w:rPr>
          <w:b/>
        </w:rPr>
        <w:t xml:space="preserve"> Harmonogram wywozu odpadów na lata 2016 i 2017 Wykonawca przedstawi Zamawiającemu co najmniej na 10 dni przed rozpoczęcie kolejnego roku obowiązywania umowy</w:t>
      </w:r>
      <w:r w:rsidR="00051FEE">
        <w:rPr>
          <w:b/>
        </w:rPr>
        <w:t>.</w:t>
      </w:r>
      <w:r w:rsidRPr="00F74B67">
        <w:rPr>
          <w:b/>
        </w:rPr>
        <w:t>”</w:t>
      </w:r>
    </w:p>
    <w:p w:rsidR="00F74B67" w:rsidRDefault="00F74B67" w:rsidP="00E924E7">
      <w:pPr>
        <w:jc w:val="both"/>
      </w:pPr>
    </w:p>
    <w:p w:rsidR="00E924E7" w:rsidRDefault="00F74B67" w:rsidP="00E924E7">
      <w:pPr>
        <w:jc w:val="both"/>
      </w:pPr>
      <w:r>
        <w:tab/>
      </w:r>
      <w:r>
        <w:tab/>
      </w:r>
      <w:r>
        <w:tab/>
      </w:r>
      <w:r>
        <w:tab/>
      </w:r>
      <w:r>
        <w:tab/>
      </w:r>
      <w:r>
        <w:tab/>
      </w:r>
      <w:r>
        <w:tab/>
      </w:r>
      <w:r>
        <w:tab/>
        <w:t>WÓJT GMINY SADKOWICE</w:t>
      </w:r>
    </w:p>
    <w:p w:rsidR="005C3C41" w:rsidRPr="005C3C41" w:rsidRDefault="00F74B67" w:rsidP="005C3C41">
      <w:pPr>
        <w:jc w:val="both"/>
      </w:pPr>
      <w:r>
        <w:tab/>
      </w:r>
      <w:r>
        <w:tab/>
      </w:r>
      <w:r>
        <w:tab/>
      </w:r>
      <w:r>
        <w:tab/>
      </w:r>
      <w:r>
        <w:tab/>
      </w:r>
      <w:r>
        <w:tab/>
      </w:r>
      <w:r>
        <w:tab/>
      </w:r>
      <w:r>
        <w:tab/>
        <w:t xml:space="preserve">        Leszek Jankowski</w:t>
      </w:r>
      <w:r w:rsidR="005C3C41" w:rsidRPr="005C3C41">
        <w:t xml:space="preserve"> </w:t>
      </w:r>
    </w:p>
    <w:p w:rsidR="005C3C41" w:rsidRPr="009C0F46" w:rsidRDefault="005C3C41" w:rsidP="009C0F46">
      <w:pPr>
        <w:jc w:val="both"/>
      </w:pPr>
    </w:p>
    <w:p w:rsidR="009C0F46" w:rsidRPr="007C5F1A" w:rsidRDefault="009C0F46" w:rsidP="00485DD2">
      <w:pPr>
        <w:jc w:val="both"/>
      </w:pPr>
    </w:p>
    <w:p w:rsidR="00952F92" w:rsidRPr="00952F92" w:rsidRDefault="00275A03" w:rsidP="00952F92">
      <w:pPr>
        <w:jc w:val="both"/>
        <w:rPr>
          <w:b/>
        </w:rPr>
      </w:pPr>
      <w:r>
        <w:rPr>
          <w:b/>
        </w:rPr>
        <w:t xml:space="preserve"> </w:t>
      </w:r>
      <w:r w:rsidR="00952F92">
        <w:rPr>
          <w:b/>
        </w:rPr>
        <w:t xml:space="preserve"> </w:t>
      </w:r>
    </w:p>
    <w:sectPr w:rsidR="00952F92" w:rsidRPr="00952F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7B" w:rsidRDefault="00875E7B" w:rsidP="00DD253A">
      <w:pPr>
        <w:spacing w:after="0" w:line="240" w:lineRule="auto"/>
      </w:pPr>
      <w:r>
        <w:separator/>
      </w:r>
    </w:p>
  </w:endnote>
  <w:endnote w:type="continuationSeparator" w:id="0">
    <w:p w:rsidR="00875E7B" w:rsidRDefault="00875E7B" w:rsidP="00D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73523023"/>
      <w:docPartObj>
        <w:docPartGallery w:val="Page Numbers (Bottom of Page)"/>
        <w:docPartUnique/>
      </w:docPartObj>
    </w:sdtPr>
    <w:sdtContent>
      <w:p w:rsidR="00DD253A" w:rsidRDefault="00DD253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C505B5" w:rsidRPr="00C505B5">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DD253A" w:rsidRDefault="00DD25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7B" w:rsidRDefault="00875E7B" w:rsidP="00DD253A">
      <w:pPr>
        <w:spacing w:after="0" w:line="240" w:lineRule="auto"/>
      </w:pPr>
      <w:r>
        <w:separator/>
      </w:r>
    </w:p>
  </w:footnote>
  <w:footnote w:type="continuationSeparator" w:id="0">
    <w:p w:rsidR="00875E7B" w:rsidRDefault="00875E7B" w:rsidP="00DD2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626D3620"/>
    <w:multiLevelType w:val="hybridMultilevel"/>
    <w:tmpl w:val="BF92C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9F"/>
    <w:rsid w:val="000374DE"/>
    <w:rsid w:val="00051FEE"/>
    <w:rsid w:val="00071AE7"/>
    <w:rsid w:val="00123F57"/>
    <w:rsid w:val="00194619"/>
    <w:rsid w:val="00197773"/>
    <w:rsid w:val="001A0765"/>
    <w:rsid w:val="00231BE5"/>
    <w:rsid w:val="00275A03"/>
    <w:rsid w:val="0033715D"/>
    <w:rsid w:val="003E5C28"/>
    <w:rsid w:val="00485DD2"/>
    <w:rsid w:val="004A0061"/>
    <w:rsid w:val="004A4A76"/>
    <w:rsid w:val="005C3C41"/>
    <w:rsid w:val="007C5F1A"/>
    <w:rsid w:val="00827F69"/>
    <w:rsid w:val="00875E7B"/>
    <w:rsid w:val="00952F92"/>
    <w:rsid w:val="00965C1F"/>
    <w:rsid w:val="009931DC"/>
    <w:rsid w:val="009C0F46"/>
    <w:rsid w:val="00B0409F"/>
    <w:rsid w:val="00C505B5"/>
    <w:rsid w:val="00C628BE"/>
    <w:rsid w:val="00DD253A"/>
    <w:rsid w:val="00E924E7"/>
    <w:rsid w:val="00EA4347"/>
    <w:rsid w:val="00F74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94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4619"/>
    <w:rPr>
      <w:rFonts w:ascii="Tahoma" w:hAnsi="Tahoma" w:cs="Tahoma"/>
      <w:sz w:val="16"/>
      <w:szCs w:val="16"/>
    </w:rPr>
  </w:style>
  <w:style w:type="paragraph" w:styleId="Nagwek">
    <w:name w:val="header"/>
    <w:basedOn w:val="Normalny"/>
    <w:link w:val="NagwekZnak"/>
    <w:uiPriority w:val="99"/>
    <w:unhideWhenUsed/>
    <w:rsid w:val="00DD2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53A"/>
  </w:style>
  <w:style w:type="paragraph" w:styleId="Stopka">
    <w:name w:val="footer"/>
    <w:basedOn w:val="Normalny"/>
    <w:link w:val="StopkaZnak"/>
    <w:uiPriority w:val="99"/>
    <w:unhideWhenUsed/>
    <w:rsid w:val="00DD2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53A"/>
  </w:style>
  <w:style w:type="paragraph" w:styleId="Akapitzlist">
    <w:name w:val="List Paragraph"/>
    <w:basedOn w:val="Normalny"/>
    <w:uiPriority w:val="34"/>
    <w:qFormat/>
    <w:rsid w:val="003E5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94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4619"/>
    <w:rPr>
      <w:rFonts w:ascii="Tahoma" w:hAnsi="Tahoma" w:cs="Tahoma"/>
      <w:sz w:val="16"/>
      <w:szCs w:val="16"/>
    </w:rPr>
  </w:style>
  <w:style w:type="paragraph" w:styleId="Nagwek">
    <w:name w:val="header"/>
    <w:basedOn w:val="Normalny"/>
    <w:link w:val="NagwekZnak"/>
    <w:uiPriority w:val="99"/>
    <w:unhideWhenUsed/>
    <w:rsid w:val="00DD2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53A"/>
  </w:style>
  <w:style w:type="paragraph" w:styleId="Stopka">
    <w:name w:val="footer"/>
    <w:basedOn w:val="Normalny"/>
    <w:link w:val="StopkaZnak"/>
    <w:uiPriority w:val="99"/>
    <w:unhideWhenUsed/>
    <w:rsid w:val="00DD2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53A"/>
  </w:style>
  <w:style w:type="paragraph" w:styleId="Akapitzlist">
    <w:name w:val="List Paragraph"/>
    <w:basedOn w:val="Normalny"/>
    <w:uiPriority w:val="34"/>
    <w:qFormat/>
    <w:rsid w:val="003E5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D9AE-E5A4-4D82-98CA-553BF6CC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Ciołak</dc:creator>
  <cp:lastModifiedBy>Katarzyna Ciołak</cp:lastModifiedBy>
  <cp:revision>4</cp:revision>
  <cp:lastPrinted>2014-10-22T12:46:00Z</cp:lastPrinted>
  <dcterms:created xsi:type="dcterms:W3CDTF">2014-10-22T12:50:00Z</dcterms:created>
  <dcterms:modified xsi:type="dcterms:W3CDTF">2014-10-22T12:58:00Z</dcterms:modified>
</cp:coreProperties>
</file>